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CCBB" w14:textId="1B4AAA93" w:rsidR="00F97734" w:rsidRPr="00F97734" w:rsidRDefault="00F97734" w:rsidP="00F97734">
      <w:pPr>
        <w:rPr>
          <w:b/>
          <w:bCs/>
        </w:rPr>
      </w:pPr>
      <w:r w:rsidRPr="00F97734">
        <w:rPr>
          <w:b/>
          <w:bCs/>
        </w:rPr>
        <w:t>Legal Technology &amp; AI Research Assistant</w:t>
      </w:r>
      <w:r>
        <w:rPr>
          <w:b/>
          <w:bCs/>
        </w:rPr>
        <w:t xml:space="preserve"> (Graduate Opportunity)</w:t>
      </w:r>
    </w:p>
    <w:p w14:paraId="5D8A671D" w14:textId="77777777" w:rsidR="00F97734" w:rsidRPr="00F97734" w:rsidRDefault="00F97734" w:rsidP="00F97734">
      <w:pPr>
        <w:rPr>
          <w:b/>
          <w:bCs/>
        </w:rPr>
      </w:pPr>
      <w:r w:rsidRPr="00F97734">
        <w:rPr>
          <w:b/>
          <w:bCs/>
        </w:rPr>
        <w:t>Role overview</w:t>
      </w:r>
    </w:p>
    <w:p w14:paraId="21A29DC0" w14:textId="77777777" w:rsidR="00F97734" w:rsidRPr="00F97734" w:rsidRDefault="00F97734" w:rsidP="00F97734">
      <w:r w:rsidRPr="00F97734">
        <w:t>This role sits at the intersection of law, technology, and innovation. You will support projects exploring how artificial intelligence can be deployed responsibly within legal practice, including research, compliance, and client service delivery.</w:t>
      </w:r>
    </w:p>
    <w:p w14:paraId="768A9CE6" w14:textId="77777777" w:rsidR="00F97734" w:rsidRPr="00F97734" w:rsidRDefault="00F97734" w:rsidP="00F97734">
      <w:pPr>
        <w:rPr>
          <w:b/>
          <w:bCs/>
        </w:rPr>
      </w:pPr>
      <w:r w:rsidRPr="00F97734">
        <w:rPr>
          <w:b/>
          <w:bCs/>
        </w:rPr>
        <w:t>Key responsibilities</w:t>
      </w:r>
    </w:p>
    <w:p w14:paraId="3EB20EB4" w14:textId="77777777" w:rsidR="00F97734" w:rsidRPr="00F97734" w:rsidRDefault="00F97734" w:rsidP="00F97734">
      <w:pPr>
        <w:numPr>
          <w:ilvl w:val="0"/>
          <w:numId w:val="1"/>
        </w:numPr>
      </w:pPr>
      <w:r w:rsidRPr="00F97734">
        <w:t>Research legal and ethical implications of AI tools in practice</w:t>
      </w:r>
    </w:p>
    <w:p w14:paraId="4FEADFA3" w14:textId="77777777" w:rsidR="00F97734" w:rsidRPr="00F97734" w:rsidRDefault="00F97734" w:rsidP="00F97734">
      <w:pPr>
        <w:numPr>
          <w:ilvl w:val="0"/>
          <w:numId w:val="1"/>
        </w:numPr>
      </w:pPr>
      <w:r w:rsidRPr="00F97734">
        <w:t>Support evaluation of legal tech platforms (e-discovery, document automation, analytics)</w:t>
      </w:r>
    </w:p>
    <w:p w14:paraId="00925EAA" w14:textId="77777777" w:rsidR="00F97734" w:rsidRPr="00F97734" w:rsidRDefault="00F97734" w:rsidP="00F97734">
      <w:pPr>
        <w:numPr>
          <w:ilvl w:val="0"/>
          <w:numId w:val="1"/>
        </w:numPr>
      </w:pPr>
      <w:r w:rsidRPr="00F97734">
        <w:t>Assist with drafting guidance on AI governance and risk</w:t>
      </w:r>
    </w:p>
    <w:p w14:paraId="0A464932" w14:textId="77777777" w:rsidR="00F97734" w:rsidRPr="00F97734" w:rsidRDefault="00F97734" w:rsidP="00F97734">
      <w:pPr>
        <w:numPr>
          <w:ilvl w:val="0"/>
          <w:numId w:val="1"/>
        </w:numPr>
      </w:pPr>
      <w:r w:rsidRPr="00F97734">
        <w:t>Collaborate with lawyers, technologists, and data specialists</w:t>
      </w:r>
    </w:p>
    <w:p w14:paraId="4572C7CD" w14:textId="77777777" w:rsidR="00F97734" w:rsidRPr="00F97734" w:rsidRDefault="00F97734" w:rsidP="00F97734">
      <w:pPr>
        <w:numPr>
          <w:ilvl w:val="0"/>
          <w:numId w:val="1"/>
        </w:numPr>
      </w:pPr>
      <w:r w:rsidRPr="00F97734">
        <w:t>Monitor regulatory developments relating to AI and data protection</w:t>
      </w:r>
    </w:p>
    <w:p w14:paraId="5F67D122" w14:textId="77777777" w:rsidR="00F97734" w:rsidRPr="00F97734" w:rsidRDefault="00F97734" w:rsidP="00F97734">
      <w:pPr>
        <w:rPr>
          <w:b/>
          <w:bCs/>
        </w:rPr>
      </w:pPr>
      <w:r w:rsidRPr="00F97734">
        <w:rPr>
          <w:b/>
          <w:bCs/>
        </w:rPr>
        <w:t>Skills &amp; attributes sought</w:t>
      </w:r>
    </w:p>
    <w:p w14:paraId="2CCEFCCA" w14:textId="77777777" w:rsidR="00F97734" w:rsidRPr="00F97734" w:rsidRDefault="00F97734" w:rsidP="00F97734">
      <w:pPr>
        <w:numPr>
          <w:ilvl w:val="0"/>
          <w:numId w:val="2"/>
        </w:numPr>
      </w:pPr>
      <w:r w:rsidRPr="00F97734">
        <w:t>Strong legal reasoning combined with curiosity about technology</w:t>
      </w:r>
    </w:p>
    <w:p w14:paraId="1BC49964" w14:textId="77777777" w:rsidR="00F97734" w:rsidRPr="00F97734" w:rsidRDefault="00F97734" w:rsidP="00F97734">
      <w:pPr>
        <w:numPr>
          <w:ilvl w:val="0"/>
          <w:numId w:val="2"/>
        </w:numPr>
      </w:pPr>
      <w:r w:rsidRPr="00F97734">
        <w:t>Ability to translate complex concepts for non-legal audiences</w:t>
      </w:r>
    </w:p>
    <w:p w14:paraId="603D5A28" w14:textId="77777777" w:rsidR="00F97734" w:rsidRPr="00F97734" w:rsidRDefault="00F97734" w:rsidP="00F97734">
      <w:pPr>
        <w:numPr>
          <w:ilvl w:val="0"/>
          <w:numId w:val="2"/>
        </w:numPr>
      </w:pPr>
      <w:r w:rsidRPr="00F97734">
        <w:t>Structured problem-solving and critical thinking</w:t>
      </w:r>
    </w:p>
    <w:p w14:paraId="2CB89FA7" w14:textId="77777777" w:rsidR="00F97734" w:rsidRPr="00F97734" w:rsidRDefault="00F97734" w:rsidP="00F97734">
      <w:pPr>
        <w:numPr>
          <w:ilvl w:val="0"/>
          <w:numId w:val="2"/>
        </w:numPr>
      </w:pPr>
      <w:r w:rsidRPr="00F97734">
        <w:t>Comfort with ambiguity and emerging regulatory landscapes</w:t>
      </w:r>
    </w:p>
    <w:p w14:paraId="41D18B75" w14:textId="77777777" w:rsidR="00F97734" w:rsidRPr="00F97734" w:rsidRDefault="00F97734" w:rsidP="00F97734">
      <w:pPr>
        <w:rPr>
          <w:b/>
          <w:bCs/>
        </w:rPr>
      </w:pPr>
      <w:r w:rsidRPr="00F97734">
        <w:rPr>
          <w:b/>
          <w:bCs/>
        </w:rPr>
        <w:t>What this role develops</w:t>
      </w:r>
    </w:p>
    <w:p w14:paraId="1EDFCD6A" w14:textId="77777777" w:rsidR="00F97734" w:rsidRPr="00F97734" w:rsidRDefault="00F97734" w:rsidP="00F97734">
      <w:pPr>
        <w:numPr>
          <w:ilvl w:val="0"/>
          <w:numId w:val="3"/>
        </w:numPr>
      </w:pPr>
      <w:r w:rsidRPr="00F97734">
        <w:t>Commercial awareness in modern legal practice</w:t>
      </w:r>
    </w:p>
    <w:p w14:paraId="0AD8210B" w14:textId="77777777" w:rsidR="00F97734" w:rsidRPr="00F97734" w:rsidRDefault="00F97734" w:rsidP="00F97734">
      <w:pPr>
        <w:numPr>
          <w:ilvl w:val="0"/>
          <w:numId w:val="3"/>
        </w:numPr>
      </w:pPr>
      <w:r w:rsidRPr="00F97734">
        <w:t>Understanding of AI risk, governance, and ethics</w:t>
      </w:r>
    </w:p>
    <w:p w14:paraId="20786C0E" w14:textId="77777777" w:rsidR="00F97734" w:rsidRPr="00F97734" w:rsidRDefault="00F97734" w:rsidP="00F97734">
      <w:pPr>
        <w:numPr>
          <w:ilvl w:val="0"/>
          <w:numId w:val="3"/>
        </w:numPr>
      </w:pPr>
      <w:r w:rsidRPr="00F97734">
        <w:t>Career insight into non-traditional legal roles</w:t>
      </w:r>
    </w:p>
    <w:p w14:paraId="05F734AC" w14:textId="77777777" w:rsidR="007D3D2D" w:rsidRDefault="007D3D2D"/>
    <w:sectPr w:rsidR="007D3D2D" w:rsidSect="00F977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B8A"/>
    <w:multiLevelType w:val="multilevel"/>
    <w:tmpl w:val="6030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C3372"/>
    <w:multiLevelType w:val="multilevel"/>
    <w:tmpl w:val="AAB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D5131"/>
    <w:multiLevelType w:val="multilevel"/>
    <w:tmpl w:val="190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704406">
    <w:abstractNumId w:val="0"/>
  </w:num>
  <w:num w:numId="2" w16cid:durableId="231620753">
    <w:abstractNumId w:val="2"/>
  </w:num>
  <w:num w:numId="3" w16cid:durableId="65040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34"/>
    <w:rsid w:val="002311EC"/>
    <w:rsid w:val="006B209F"/>
    <w:rsid w:val="007D3D2D"/>
    <w:rsid w:val="0080094E"/>
    <w:rsid w:val="00F9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04FC"/>
  <w15:chartTrackingRefBased/>
  <w15:docId w15:val="{AB652094-0FF2-419C-A510-72191BBA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734"/>
    <w:rPr>
      <w:rFonts w:eastAsiaTheme="majorEastAsia" w:cstheme="majorBidi"/>
      <w:color w:val="272727" w:themeColor="text1" w:themeTint="D8"/>
    </w:rPr>
  </w:style>
  <w:style w:type="paragraph" w:styleId="Title">
    <w:name w:val="Title"/>
    <w:basedOn w:val="Normal"/>
    <w:next w:val="Normal"/>
    <w:link w:val="TitleChar"/>
    <w:uiPriority w:val="10"/>
    <w:qFormat/>
    <w:rsid w:val="00F97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734"/>
    <w:pPr>
      <w:spacing w:before="160"/>
      <w:jc w:val="center"/>
    </w:pPr>
    <w:rPr>
      <w:i/>
      <w:iCs/>
      <w:color w:val="404040" w:themeColor="text1" w:themeTint="BF"/>
    </w:rPr>
  </w:style>
  <w:style w:type="character" w:customStyle="1" w:styleId="QuoteChar">
    <w:name w:val="Quote Char"/>
    <w:basedOn w:val="DefaultParagraphFont"/>
    <w:link w:val="Quote"/>
    <w:uiPriority w:val="29"/>
    <w:rsid w:val="00F97734"/>
    <w:rPr>
      <w:i/>
      <w:iCs/>
      <w:color w:val="404040" w:themeColor="text1" w:themeTint="BF"/>
    </w:rPr>
  </w:style>
  <w:style w:type="paragraph" w:styleId="ListParagraph">
    <w:name w:val="List Paragraph"/>
    <w:basedOn w:val="Normal"/>
    <w:uiPriority w:val="34"/>
    <w:qFormat/>
    <w:rsid w:val="00F97734"/>
    <w:pPr>
      <w:ind w:left="720"/>
      <w:contextualSpacing/>
    </w:pPr>
  </w:style>
  <w:style w:type="character" w:styleId="IntenseEmphasis">
    <w:name w:val="Intense Emphasis"/>
    <w:basedOn w:val="DefaultParagraphFont"/>
    <w:uiPriority w:val="21"/>
    <w:qFormat/>
    <w:rsid w:val="00F97734"/>
    <w:rPr>
      <w:i/>
      <w:iCs/>
      <w:color w:val="0F4761" w:themeColor="accent1" w:themeShade="BF"/>
    </w:rPr>
  </w:style>
  <w:style w:type="paragraph" w:styleId="IntenseQuote">
    <w:name w:val="Intense Quote"/>
    <w:basedOn w:val="Normal"/>
    <w:next w:val="Normal"/>
    <w:link w:val="IntenseQuoteChar"/>
    <w:uiPriority w:val="30"/>
    <w:qFormat/>
    <w:rsid w:val="00F97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734"/>
    <w:rPr>
      <w:i/>
      <w:iCs/>
      <w:color w:val="0F4761" w:themeColor="accent1" w:themeShade="BF"/>
    </w:rPr>
  </w:style>
  <w:style w:type="character" w:styleId="IntenseReference">
    <w:name w:val="Intense Reference"/>
    <w:basedOn w:val="DefaultParagraphFont"/>
    <w:uiPriority w:val="32"/>
    <w:qFormat/>
    <w:rsid w:val="00F97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Galati</dc:creator>
  <cp:keywords/>
  <dc:description/>
  <cp:lastModifiedBy>Tonia  Galati</cp:lastModifiedBy>
  <cp:revision>1</cp:revision>
  <dcterms:created xsi:type="dcterms:W3CDTF">2026-02-09T11:43:00Z</dcterms:created>
  <dcterms:modified xsi:type="dcterms:W3CDTF">2026-02-09T11:45:00Z</dcterms:modified>
</cp:coreProperties>
</file>