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DDCE" w14:textId="77777777" w:rsidR="000D4C53" w:rsidRPr="000D4C53" w:rsidRDefault="000D4C53" w:rsidP="000D4C53">
      <w:pPr>
        <w:rPr>
          <w:b/>
          <w:bCs/>
        </w:rPr>
      </w:pPr>
      <w:r w:rsidRPr="000D4C53">
        <w:rPr>
          <w:b/>
          <w:bCs/>
        </w:rPr>
        <w:t>Future of Law Graduate Analyst (AI &amp; Regulation)</w:t>
      </w:r>
    </w:p>
    <w:p w14:paraId="5A280D36" w14:textId="3AE33B25" w:rsidR="000D4C53" w:rsidRPr="000D4C53" w:rsidRDefault="000D4C53" w:rsidP="000D4C53">
      <w:r w:rsidRPr="000D4C53">
        <w:t>Graduate programme / rotational role</w:t>
      </w:r>
    </w:p>
    <w:p w14:paraId="4D8FC79A" w14:textId="77777777" w:rsidR="000D4C53" w:rsidRPr="000D4C53" w:rsidRDefault="000D4C53" w:rsidP="000D4C53">
      <w:pPr>
        <w:rPr>
          <w:b/>
          <w:bCs/>
        </w:rPr>
      </w:pPr>
      <w:r w:rsidRPr="000D4C53">
        <w:rPr>
          <w:b/>
          <w:bCs/>
        </w:rPr>
        <w:t>Role overview</w:t>
      </w:r>
    </w:p>
    <w:p w14:paraId="1FE949DF" w14:textId="77777777" w:rsidR="000D4C53" w:rsidRPr="000D4C53" w:rsidRDefault="000D4C53" w:rsidP="000D4C53">
      <w:r w:rsidRPr="000D4C53">
        <w:t>This graduate role is designed for law students who want to apply legal thinking beyond traditional practice. You will work on projects examining how AI impacts regulation, access to justice, legal decision-making, and professional standards.</w:t>
      </w:r>
    </w:p>
    <w:p w14:paraId="53C3AB34" w14:textId="77777777" w:rsidR="000D4C53" w:rsidRPr="000D4C53" w:rsidRDefault="000D4C53" w:rsidP="000D4C53">
      <w:pPr>
        <w:rPr>
          <w:b/>
          <w:bCs/>
        </w:rPr>
      </w:pPr>
      <w:r w:rsidRPr="000D4C53">
        <w:rPr>
          <w:b/>
          <w:bCs/>
        </w:rPr>
        <w:t>Key responsibilities</w:t>
      </w:r>
    </w:p>
    <w:p w14:paraId="148BD6C4" w14:textId="77777777" w:rsidR="000D4C53" w:rsidRPr="000D4C53" w:rsidRDefault="000D4C53" w:rsidP="000D4C53">
      <w:pPr>
        <w:numPr>
          <w:ilvl w:val="0"/>
          <w:numId w:val="1"/>
        </w:numPr>
      </w:pPr>
      <w:r w:rsidRPr="000D4C53">
        <w:t>Analyse how AI tools intersect with legal obligations and professional conduct</w:t>
      </w:r>
    </w:p>
    <w:p w14:paraId="53BACDC1" w14:textId="77777777" w:rsidR="000D4C53" w:rsidRPr="000D4C53" w:rsidRDefault="000D4C53" w:rsidP="000D4C53">
      <w:pPr>
        <w:numPr>
          <w:ilvl w:val="0"/>
          <w:numId w:val="1"/>
        </w:numPr>
      </w:pPr>
      <w:r w:rsidRPr="000D4C53">
        <w:t>Support policy research on regulation of emerging technologies</w:t>
      </w:r>
    </w:p>
    <w:p w14:paraId="407459ED" w14:textId="77777777" w:rsidR="000D4C53" w:rsidRPr="000D4C53" w:rsidRDefault="000D4C53" w:rsidP="000D4C53">
      <w:pPr>
        <w:numPr>
          <w:ilvl w:val="0"/>
          <w:numId w:val="1"/>
        </w:numPr>
      </w:pPr>
      <w:r w:rsidRPr="000D4C53">
        <w:t>Contribute to client or stakeholder briefings</w:t>
      </w:r>
    </w:p>
    <w:p w14:paraId="4AAAB9C1" w14:textId="77777777" w:rsidR="000D4C53" w:rsidRPr="000D4C53" w:rsidRDefault="000D4C53" w:rsidP="000D4C53">
      <w:pPr>
        <w:numPr>
          <w:ilvl w:val="0"/>
          <w:numId w:val="1"/>
        </w:numPr>
      </w:pPr>
      <w:r w:rsidRPr="000D4C53">
        <w:t>Assist in developing internal frameworks for responsible AI use</w:t>
      </w:r>
    </w:p>
    <w:p w14:paraId="12A50718" w14:textId="77777777" w:rsidR="000D4C53" w:rsidRPr="000D4C53" w:rsidRDefault="000D4C53" w:rsidP="000D4C53">
      <w:pPr>
        <w:numPr>
          <w:ilvl w:val="0"/>
          <w:numId w:val="1"/>
        </w:numPr>
      </w:pPr>
      <w:r w:rsidRPr="000D4C53">
        <w:t>Work across legal, policy, and innovation teams</w:t>
      </w:r>
    </w:p>
    <w:p w14:paraId="600DDF5C" w14:textId="77777777" w:rsidR="000D4C53" w:rsidRPr="000D4C53" w:rsidRDefault="000D4C53" w:rsidP="000D4C53">
      <w:pPr>
        <w:rPr>
          <w:b/>
          <w:bCs/>
        </w:rPr>
      </w:pPr>
      <w:r w:rsidRPr="000D4C53">
        <w:rPr>
          <w:b/>
          <w:bCs/>
        </w:rPr>
        <w:t>Skills &amp; attributes sought</w:t>
      </w:r>
    </w:p>
    <w:p w14:paraId="0F3EBCBE" w14:textId="77777777" w:rsidR="000D4C53" w:rsidRPr="000D4C53" w:rsidRDefault="000D4C53" w:rsidP="000D4C53">
      <w:pPr>
        <w:numPr>
          <w:ilvl w:val="0"/>
          <w:numId w:val="2"/>
        </w:numPr>
      </w:pPr>
      <w:r w:rsidRPr="000D4C53">
        <w:t>Intellectual agility and systems thinking</w:t>
      </w:r>
    </w:p>
    <w:p w14:paraId="74DB8336" w14:textId="77777777" w:rsidR="000D4C53" w:rsidRPr="000D4C53" w:rsidRDefault="000D4C53" w:rsidP="000D4C53">
      <w:pPr>
        <w:numPr>
          <w:ilvl w:val="0"/>
          <w:numId w:val="2"/>
        </w:numPr>
      </w:pPr>
      <w:r w:rsidRPr="000D4C53">
        <w:t>Strong written analysis and synthesis</w:t>
      </w:r>
    </w:p>
    <w:p w14:paraId="2445A5AE" w14:textId="77777777" w:rsidR="000D4C53" w:rsidRPr="000D4C53" w:rsidRDefault="000D4C53" w:rsidP="000D4C53">
      <w:pPr>
        <w:numPr>
          <w:ilvl w:val="0"/>
          <w:numId w:val="2"/>
        </w:numPr>
      </w:pPr>
      <w:r w:rsidRPr="000D4C53">
        <w:t>Interest in law as a social and regulatory tool</w:t>
      </w:r>
    </w:p>
    <w:p w14:paraId="1EF1CFD1" w14:textId="77777777" w:rsidR="000D4C53" w:rsidRPr="000D4C53" w:rsidRDefault="000D4C53" w:rsidP="000D4C53">
      <w:pPr>
        <w:numPr>
          <w:ilvl w:val="0"/>
          <w:numId w:val="2"/>
        </w:numPr>
      </w:pPr>
      <w:r w:rsidRPr="000D4C53">
        <w:t>Willingness to challenge assumptions and ask difficult questions</w:t>
      </w:r>
    </w:p>
    <w:p w14:paraId="3DBE42F8" w14:textId="77777777" w:rsidR="000D4C53" w:rsidRPr="000D4C53" w:rsidRDefault="000D4C53" w:rsidP="000D4C53">
      <w:pPr>
        <w:rPr>
          <w:b/>
          <w:bCs/>
        </w:rPr>
      </w:pPr>
      <w:r w:rsidRPr="000D4C53">
        <w:rPr>
          <w:b/>
          <w:bCs/>
        </w:rPr>
        <w:t>What this role develops</w:t>
      </w:r>
    </w:p>
    <w:p w14:paraId="471BE6DB" w14:textId="77777777" w:rsidR="000D4C53" w:rsidRPr="000D4C53" w:rsidRDefault="000D4C53" w:rsidP="000D4C53">
      <w:pPr>
        <w:numPr>
          <w:ilvl w:val="0"/>
          <w:numId w:val="3"/>
        </w:numPr>
      </w:pPr>
      <w:r w:rsidRPr="000D4C53">
        <w:t>Broad legal and regulatory perspective</w:t>
      </w:r>
    </w:p>
    <w:p w14:paraId="14743355" w14:textId="77777777" w:rsidR="000D4C53" w:rsidRPr="000D4C53" w:rsidRDefault="000D4C53" w:rsidP="000D4C53">
      <w:pPr>
        <w:numPr>
          <w:ilvl w:val="0"/>
          <w:numId w:val="3"/>
        </w:numPr>
      </w:pPr>
      <w:r w:rsidRPr="000D4C53">
        <w:t>Exposure to future-focused legal careers</w:t>
      </w:r>
    </w:p>
    <w:p w14:paraId="48E1FA34" w14:textId="77777777" w:rsidR="000D4C53" w:rsidRPr="000D4C53" w:rsidRDefault="000D4C53" w:rsidP="000D4C53">
      <w:pPr>
        <w:numPr>
          <w:ilvl w:val="0"/>
          <w:numId w:val="3"/>
        </w:numPr>
      </w:pPr>
      <w:r w:rsidRPr="000D4C53">
        <w:t>Transferable skills valued across law, policy, and tech sectors</w:t>
      </w:r>
    </w:p>
    <w:p w14:paraId="0DC3D960" w14:textId="77777777" w:rsidR="007D3D2D" w:rsidRDefault="007D3D2D"/>
    <w:sectPr w:rsidR="007D3D2D" w:rsidSect="000D4C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749E9"/>
    <w:multiLevelType w:val="multilevel"/>
    <w:tmpl w:val="725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D04BA"/>
    <w:multiLevelType w:val="multilevel"/>
    <w:tmpl w:val="F240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67BE6"/>
    <w:multiLevelType w:val="multilevel"/>
    <w:tmpl w:val="FE0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143071">
    <w:abstractNumId w:val="0"/>
  </w:num>
  <w:num w:numId="2" w16cid:durableId="1926374629">
    <w:abstractNumId w:val="2"/>
  </w:num>
  <w:num w:numId="3" w16cid:durableId="134666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53"/>
    <w:rsid w:val="000D4C53"/>
    <w:rsid w:val="002311EC"/>
    <w:rsid w:val="006B209F"/>
    <w:rsid w:val="007D3D2D"/>
    <w:rsid w:val="00800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6FA7"/>
  <w15:chartTrackingRefBased/>
  <w15:docId w15:val="{A02A479C-BE31-4F62-8410-49ED5734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53"/>
    <w:rPr>
      <w:rFonts w:eastAsiaTheme="majorEastAsia" w:cstheme="majorBidi"/>
      <w:color w:val="272727" w:themeColor="text1" w:themeTint="D8"/>
    </w:rPr>
  </w:style>
  <w:style w:type="paragraph" w:styleId="Title">
    <w:name w:val="Title"/>
    <w:basedOn w:val="Normal"/>
    <w:next w:val="Normal"/>
    <w:link w:val="TitleChar"/>
    <w:uiPriority w:val="10"/>
    <w:qFormat/>
    <w:rsid w:val="000D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53"/>
    <w:pPr>
      <w:spacing w:before="160"/>
      <w:jc w:val="center"/>
    </w:pPr>
    <w:rPr>
      <w:i/>
      <w:iCs/>
      <w:color w:val="404040" w:themeColor="text1" w:themeTint="BF"/>
    </w:rPr>
  </w:style>
  <w:style w:type="character" w:customStyle="1" w:styleId="QuoteChar">
    <w:name w:val="Quote Char"/>
    <w:basedOn w:val="DefaultParagraphFont"/>
    <w:link w:val="Quote"/>
    <w:uiPriority w:val="29"/>
    <w:rsid w:val="000D4C53"/>
    <w:rPr>
      <w:i/>
      <w:iCs/>
      <w:color w:val="404040" w:themeColor="text1" w:themeTint="BF"/>
    </w:rPr>
  </w:style>
  <w:style w:type="paragraph" w:styleId="ListParagraph">
    <w:name w:val="List Paragraph"/>
    <w:basedOn w:val="Normal"/>
    <w:uiPriority w:val="34"/>
    <w:qFormat/>
    <w:rsid w:val="000D4C53"/>
    <w:pPr>
      <w:ind w:left="720"/>
      <w:contextualSpacing/>
    </w:pPr>
  </w:style>
  <w:style w:type="character" w:styleId="IntenseEmphasis">
    <w:name w:val="Intense Emphasis"/>
    <w:basedOn w:val="DefaultParagraphFont"/>
    <w:uiPriority w:val="21"/>
    <w:qFormat/>
    <w:rsid w:val="000D4C53"/>
    <w:rPr>
      <w:i/>
      <w:iCs/>
      <w:color w:val="0F4761" w:themeColor="accent1" w:themeShade="BF"/>
    </w:rPr>
  </w:style>
  <w:style w:type="paragraph" w:styleId="IntenseQuote">
    <w:name w:val="Intense Quote"/>
    <w:basedOn w:val="Normal"/>
    <w:next w:val="Normal"/>
    <w:link w:val="IntenseQuoteChar"/>
    <w:uiPriority w:val="30"/>
    <w:qFormat/>
    <w:rsid w:val="000D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53"/>
    <w:rPr>
      <w:i/>
      <w:iCs/>
      <w:color w:val="0F4761" w:themeColor="accent1" w:themeShade="BF"/>
    </w:rPr>
  </w:style>
  <w:style w:type="character" w:styleId="IntenseReference">
    <w:name w:val="Intense Reference"/>
    <w:basedOn w:val="DefaultParagraphFont"/>
    <w:uiPriority w:val="32"/>
    <w:qFormat/>
    <w:rsid w:val="000D4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Galati</dc:creator>
  <cp:keywords/>
  <dc:description/>
  <cp:lastModifiedBy>Tonia  Galati</cp:lastModifiedBy>
  <cp:revision>1</cp:revision>
  <dcterms:created xsi:type="dcterms:W3CDTF">2026-02-09T11:45:00Z</dcterms:created>
  <dcterms:modified xsi:type="dcterms:W3CDTF">2026-02-09T11:46:00Z</dcterms:modified>
</cp:coreProperties>
</file>